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93" w:rsidRDefault="00FA3793" w:rsidP="00FA3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75" w:type="dxa"/>
        <w:tblLayout w:type="fixed"/>
        <w:tblLook w:val="04A0" w:firstRow="1" w:lastRow="0" w:firstColumn="1" w:lastColumn="0" w:noHBand="0" w:noVBand="1"/>
      </w:tblPr>
      <w:tblGrid>
        <w:gridCol w:w="5550"/>
        <w:gridCol w:w="5325"/>
      </w:tblGrid>
      <w:tr w:rsidR="00FA3793" w:rsidTr="00FA3793">
        <w:tc>
          <w:tcPr>
            <w:tcW w:w="4928" w:type="dxa"/>
          </w:tcPr>
          <w:p w:rsidR="00FA3793" w:rsidRDefault="00F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A3793" w:rsidRDefault="00F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A3793" w:rsidRDefault="00F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 РАЙОН</w:t>
            </w:r>
          </w:p>
          <w:p w:rsidR="00FA3793" w:rsidRDefault="00FA379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A3793" w:rsidRDefault="00FA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793" w:rsidRDefault="00FA379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ПОСТАНОВЛЕНИЕ</w:t>
            </w:r>
          </w:p>
          <w:p w:rsidR="00FA3793" w:rsidRDefault="00F0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06.07.2021 № 562-п</w:t>
            </w:r>
          </w:p>
          <w:p w:rsidR="00FA3793" w:rsidRDefault="00FA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 Бузулук</w:t>
            </w:r>
          </w:p>
        </w:tc>
        <w:tc>
          <w:tcPr>
            <w:tcW w:w="4729" w:type="dxa"/>
          </w:tcPr>
          <w:p w:rsidR="00FA3793" w:rsidRDefault="00FA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793" w:rsidRDefault="00FA3793" w:rsidP="00FA3793">
      <w:pPr>
        <w:tabs>
          <w:tab w:val="left" w:pos="5387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11"/>
      </w:tblGrid>
      <w:tr w:rsidR="00FA3793" w:rsidTr="00FA3793">
        <w:trPr>
          <w:trHeight w:val="2978"/>
        </w:trPr>
        <w:tc>
          <w:tcPr>
            <w:tcW w:w="5353" w:type="dxa"/>
          </w:tcPr>
          <w:p w:rsidR="00FA3793" w:rsidRDefault="00FA3793" w:rsidP="005D3C00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   перечне    помещений,    </w:t>
            </w:r>
            <w:r w:rsidR="005D3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пригодных для проведения агитационных публичных мероприятий  в форме собраний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предоставляемых   для встреч      зарегистрированным     кандидатам,      </w:t>
            </w:r>
          </w:p>
          <w:p w:rsidR="00FA3793" w:rsidRDefault="00FA3793" w:rsidP="005D3C00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их доверенным лицам, представителям избирательных объединений    с     избирателями  при   проведении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избирателями  при   проведении </w:t>
            </w:r>
          </w:p>
          <w:p w:rsidR="00FA3793" w:rsidRDefault="00FA3793" w:rsidP="005D3C0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выборов    депутатов Государственной думы Федерального собрания Российской Федерации VIII созыва, выборов депутатов               Законодательного Собрания Оренбургской          области седьмого созыва, дополнительных выборов депутатов Совета депутатов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Колтубанский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Бузулукского района Оренбургской области</w:t>
            </w:r>
          </w:p>
          <w:p w:rsidR="00FA3793" w:rsidRDefault="00FA3793" w:rsidP="00354E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11" w:type="dxa"/>
          </w:tcPr>
          <w:p w:rsidR="00FA3793" w:rsidRDefault="00FA3793" w:rsidP="00354E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A3793" w:rsidRDefault="00FA3793" w:rsidP="005D3C0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 пунктом 3 статьи 53 Федерального закона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12.06.2002  № 67-ФЗ «Об основных гарантиях избирательных прав и права на участие в референдуме граждан Российской Федерации»,  с пунктом 3 статьи 67 Федерального закона от 22.02.2014 N 20-ФЗ  "О выборах депутатов Государственной Думы Федерального Собрания Российской Федерации",</w:t>
      </w:r>
      <w:r>
        <w:rPr>
          <w:rFonts w:ascii="Times New Roman" w:hAnsi="Times New Roman"/>
          <w:sz w:val="28"/>
          <w:szCs w:val="28"/>
        </w:rPr>
        <w:t xml:space="preserve"> пунктом 3  статьи 53 Закона Оренбургской области  от 16.11.2005 №2711/469-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-ОЗ «О выборах депутатов Законодательного Собрания Оренбургской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54E59" w:rsidRPr="0035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5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пункта 3 статьи 54 Закона Оренбургской</w:t>
      </w:r>
      <w:proofErr w:type="gramEnd"/>
      <w:r w:rsidR="0035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 от 05.11.2009 №3209/719-</w:t>
      </w:r>
      <w:r w:rsidR="00354E5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IV</w:t>
      </w:r>
      <w:r w:rsidR="00354E59">
        <w:rPr>
          <w:rFonts w:ascii="Times New Roman" w:eastAsia="Times New Roman" w:hAnsi="Times New Roman"/>
          <w:bCs/>
          <w:sz w:val="28"/>
          <w:szCs w:val="28"/>
          <w:lang w:eastAsia="ru-RU"/>
        </w:rPr>
        <w:t>-ОЗ « О выборах депутатов  представительных органов  муниципальных образований в Оренбургской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основании  статьи  24 Устава муниципального образования  Бузулукский район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3793" w:rsidRDefault="00FA3793" w:rsidP="005D3C00">
      <w:pPr>
        <w:spacing w:after="0"/>
        <w:ind w:hanging="17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="005D3C0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5D3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</w:p>
    <w:p w:rsidR="00FA3793" w:rsidRDefault="00FA3793" w:rsidP="005D3C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93" w:rsidRDefault="00FA3793" w:rsidP="005D3C0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1.Определить перечень помещений, пригодных для проведения агитационных публичных мероприятий в форме собраний и находящихся в муниципальной собственности Бузулукского района, предоставляемых безвозмездно на время, установленное территориальной избирательной комиссией Бузулукского района, зарегистрированным кандидатам, их доверенным лицам, представителям избирательных объединений для встреч с избирателями при проведении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выборов    депутатов Государственной думы Федерального собрания Российской Федерации VIII созыва, выборов депутатов               Законодательного Собрания Оренбургской         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дополнительных выборов депутатов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Бузулукского района Оренбургской области согласно приложению № 1.</w:t>
      </w:r>
    </w:p>
    <w:p w:rsidR="00FA3793" w:rsidRDefault="00FA3793" w:rsidP="005D3C00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2. Определить по согласованию с владельцами перечень помещений,</w:t>
      </w:r>
    </w:p>
    <w:p w:rsidR="00FA3793" w:rsidRDefault="00FA3793" w:rsidP="005D3C0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пригодных для проведения агитационных публичных мероприятий в форме собраний, предоставляемых безвозмездно на время, установленное территориальной избирательной комиссией Бузулукского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зарегистрированным кандидатам, их доверенным лицам,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представителям избирательных объединений для встреч с избирателями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   депутатов Государственной думы Федерального собрания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VIII созыва, выборов депутатов               Законодательного Собрания Оренбургской          области седьмого созыва, дополнительных выборов депутатов Совета депутатов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Колтубанский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Бузулукского района Оренбургской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 № 2.</w:t>
      </w:r>
    </w:p>
    <w:p w:rsidR="00FA3793" w:rsidRDefault="00FA3793" w:rsidP="005D3C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 проведении мероприятий организаторы обязаны обеспечить соблюдение  участниками мероприятий требований санитарно-эпидемиологического законодательства, включая обязательное использование средств  индивидуальной защиты, установку в общедоступных местах антисептических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 обработки рук, контроль за соблюдением установленных требований, не допускать к участию в мероприятии граждан без масок.</w:t>
      </w:r>
    </w:p>
    <w:p w:rsidR="00FA3793" w:rsidRDefault="00354E59" w:rsidP="005D3C00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A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FA3793">
        <w:rPr>
          <w:rFonts w:ascii="Times New Roman" w:hAnsi="Times New Roman" w:cs="Times New Roman"/>
          <w:sz w:val="28"/>
          <w:szCs w:val="27"/>
        </w:rPr>
        <w:t>Установить, что  </w:t>
      </w:r>
      <w:r w:rsidR="00FA379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 в силу со дня его подписания и подлежит  опубликованию на  </w:t>
      </w:r>
      <w:proofErr w:type="gramStart"/>
      <w:r w:rsidR="00FA3793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="00FA3793">
        <w:rPr>
          <w:rFonts w:ascii="Times New Roman" w:hAnsi="Times New Roman" w:cs="Times New Roman"/>
          <w:sz w:val="28"/>
          <w:szCs w:val="28"/>
        </w:rPr>
        <w:t xml:space="preserve"> интернет-портале Бузулукского района (</w:t>
      </w:r>
      <w:r w:rsidR="00FA37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A3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3793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spellEnd"/>
      <w:r w:rsidR="00FA37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3793">
        <w:rPr>
          <w:rFonts w:ascii="Times New Roman" w:hAnsi="Times New Roman" w:cs="Times New Roman"/>
          <w:sz w:val="28"/>
          <w:szCs w:val="28"/>
          <w:lang w:val="en-US"/>
        </w:rPr>
        <w:t>bz</w:t>
      </w:r>
      <w:proofErr w:type="spellEnd"/>
      <w:r w:rsidR="00FA3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37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3793">
        <w:rPr>
          <w:rFonts w:ascii="Times New Roman" w:hAnsi="Times New Roman" w:cs="Times New Roman"/>
          <w:sz w:val="28"/>
          <w:szCs w:val="28"/>
        </w:rPr>
        <w:t>)</w:t>
      </w:r>
    </w:p>
    <w:p w:rsidR="00FA3793" w:rsidRDefault="00FA3793" w:rsidP="005D3C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  заместителя главы администрации района</w:t>
      </w:r>
      <w:r w:rsidR="005D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руководителя аппарата   </w:t>
      </w:r>
      <w:proofErr w:type="spellStart"/>
      <w:r w:rsidR="005D3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Елькину</w:t>
      </w:r>
      <w:proofErr w:type="spellEnd"/>
      <w:r w:rsidR="005D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</w:p>
    <w:p w:rsidR="00FA3793" w:rsidRDefault="00FA3793" w:rsidP="00FA379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93" w:rsidRDefault="00FA3793" w:rsidP="00FA3793">
      <w:pPr>
        <w:spacing w:after="240" w:line="240" w:lineRule="auto"/>
        <w:ind w:right="-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района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Н.А.Бантюков</w:t>
      </w:r>
      <w:proofErr w:type="spellEnd"/>
    </w:p>
    <w:p w:rsidR="00FA3793" w:rsidRDefault="00FA3793" w:rsidP="00FA379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в дело,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Елькиной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М.В., Антипенко Е.В., территориальной избирательной комиссии,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межрайпрокуратуре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3793" w:rsidRDefault="00FA3793" w:rsidP="00FA3793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5D3C00" w:rsidRDefault="00FA3793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5D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00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59" w:rsidRDefault="005D3C00" w:rsidP="005D3C00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4E59" w:rsidRDefault="00354E59" w:rsidP="00354E59">
      <w:pPr>
        <w:tabs>
          <w:tab w:val="left" w:pos="643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Приложение №1</w:t>
      </w:r>
    </w:p>
    <w:p w:rsidR="00FA3793" w:rsidRDefault="00FA3793" w:rsidP="00FA3793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постановлению администрации района</w:t>
      </w:r>
    </w:p>
    <w:p w:rsidR="00FA3793" w:rsidRDefault="00FA3793" w:rsidP="00FA3793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F0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06.07.2021 № 562-п</w:t>
      </w:r>
    </w:p>
    <w:p w:rsidR="00FA3793" w:rsidRDefault="00FA3793" w:rsidP="00FA3793">
      <w:pPr>
        <w:tabs>
          <w:tab w:val="left" w:pos="643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793" w:rsidRDefault="00FA3793" w:rsidP="00FA3793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FA3793" w:rsidRPr="005D3C00" w:rsidRDefault="00FA3793" w:rsidP="005D3C00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помещений, пригодных для проведения агитационных публичных мероприятий в форме собраний и находящихся в муниципальной собственности Бузулукского района, предоставляемых безвозмездно на время, установленное территориальной избирательной комиссией Бузулукского района, зарегистрированным кандидатам, их доверенным лицам, представителям избирательных объединений для встреч с избирателями при проведении </w:t>
      </w:r>
      <w:r w:rsidR="005D3C00">
        <w:rPr>
          <w:rFonts w:ascii="Times New Roman" w:eastAsia="Times New Roman" w:hAnsi="Times New Roman"/>
          <w:sz w:val="28"/>
          <w:szCs w:val="28"/>
          <w:lang w:eastAsia="ru-RU"/>
        </w:rPr>
        <w:t>выборов    депутатов Государственной думы Федерального собрания Российской Федерации VIII созыва, выборов депутатов               Законодательного Собрания Оренбургской          области седьмого созыва, дополнительных</w:t>
      </w:r>
      <w:proofErr w:type="gramEnd"/>
      <w:r w:rsidR="005D3C00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выборов депутатов Совета депутатов муниципального образования </w:t>
      </w:r>
      <w:proofErr w:type="spellStart"/>
      <w:r w:rsidR="005D3C00">
        <w:rPr>
          <w:rFonts w:ascii="Times New Roman" w:eastAsia="Times New Roman" w:hAnsi="Times New Roman"/>
          <w:sz w:val="28"/>
          <w:szCs w:val="28"/>
          <w:lang w:eastAsia="ru-RU"/>
        </w:rPr>
        <w:t>Колтубанский</w:t>
      </w:r>
      <w:proofErr w:type="spellEnd"/>
      <w:r w:rsidR="005D3C0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Бузулукского района Оренбургской области</w:t>
      </w:r>
    </w:p>
    <w:tbl>
      <w:tblPr>
        <w:tblStyle w:val="a4"/>
        <w:tblW w:w="9350" w:type="dxa"/>
        <w:tblLook w:val="04A0" w:firstRow="1" w:lastRow="0" w:firstColumn="1" w:lastColumn="0" w:noHBand="0" w:noVBand="1"/>
      </w:tblPr>
      <w:tblGrid>
        <w:gridCol w:w="660"/>
        <w:gridCol w:w="3454"/>
        <w:gridCol w:w="5236"/>
      </w:tblGrid>
      <w:tr w:rsidR="00FA3793" w:rsidTr="00FA37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 w:rsidP="005D3C00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3793" w:rsidRDefault="00FA3793" w:rsidP="005D3C00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A3793" w:rsidRDefault="00FA3793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Предоставляемое помещение</w:t>
            </w:r>
          </w:p>
        </w:tc>
      </w:tr>
      <w:tr w:rsidR="00FA3793" w:rsidTr="00FA3793">
        <w:trPr>
          <w:trHeight w:val="7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Алдаркино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FA3793" w:rsidTr="00FA3793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Березовский сельсовет</w:t>
            </w: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ерезовка</w:t>
            </w:r>
            <w:proofErr w:type="spellEnd"/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 Здание филиала Березовский  муниципального образовательного бюджетного учреждения </w:t>
            </w:r>
            <w:r w:rsidR="005D3C00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 Троицкая  средняя общеобразова</w:t>
            </w:r>
            <w: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тельная школа</w:t>
            </w:r>
            <w:r>
              <w:rPr>
                <w:rFonts w:ascii="Arial" w:hAnsi="Arial" w:cs="Arial"/>
                <w:b/>
                <w:bCs/>
                <w:color w:val="1C1C1C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1C1C1C"/>
                <w:sz w:val="24"/>
                <w:szCs w:val="24"/>
                <w:shd w:val="clear" w:color="auto" w:fill="FFFFFF"/>
              </w:rPr>
              <w:t>им. Ткаченко А.П.»</w:t>
            </w:r>
          </w:p>
        </w:tc>
      </w:tr>
      <w:tr w:rsidR="00FA3793" w:rsidTr="00FA37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Елховка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FA3793" w:rsidTr="00FA37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Елшанка Первая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Первая средняя общеобразовательная школа»</w:t>
            </w:r>
          </w:p>
        </w:tc>
      </w:tr>
      <w:tr w:rsidR="00FA3793" w:rsidTr="00FA37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Державинский сельсовет</w:t>
            </w: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Державино</w:t>
            </w:r>
            <w:proofErr w:type="spellEnd"/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муниципального образовательного бюджетного учреждения «Державинская средняя общеобразовательная школа»</w:t>
            </w:r>
          </w:p>
        </w:tc>
      </w:tr>
      <w:tr w:rsidR="00FA3793" w:rsidTr="00FA37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Жилинка</w:t>
            </w:r>
            <w:proofErr w:type="spellEnd"/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A3793" w:rsidTr="00FA37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Каменносарминский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Каменная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Сарма</w:t>
            </w:r>
            <w:proofErr w:type="spellEnd"/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Каменносарминская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FA3793" w:rsidTr="00FA37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Красногвардейский сельсовет</w:t>
            </w: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Красногвардеец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здания муниципального</w:t>
            </w:r>
          </w:p>
          <w:p w:rsidR="00FA3793" w:rsidRDefault="00FA379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бюджетного учреждении «Красногвардейская средняя общеобразовательная школа»</w:t>
            </w: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Концертный зал здания дошкольного образовательного учреждения «Центр внешкольной работы»</w:t>
            </w:r>
          </w:p>
        </w:tc>
      </w:tr>
      <w:tr w:rsidR="00FA3793" w:rsidTr="00FA37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Новоалександровский</w:t>
            </w:r>
            <w:proofErr w:type="spellEnd"/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Новоалександровка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«Новоалександровская средняя общеобразовательная школа»</w:t>
            </w:r>
          </w:p>
        </w:tc>
      </w:tr>
      <w:tr w:rsidR="00FA3793" w:rsidTr="00FA37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Палимовский</w:t>
            </w:r>
            <w:proofErr w:type="spellEnd"/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Палимовка</w:t>
            </w:r>
            <w:proofErr w:type="spellEnd"/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A3793" w:rsidTr="00FA37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Подколкинский</w:t>
            </w:r>
            <w:proofErr w:type="spellEnd"/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Подколки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Подколкинская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A3793" w:rsidTr="00FA3793">
        <w:trPr>
          <w:trHeight w:val="4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93" w:rsidRDefault="00FA3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Проскуринский</w:t>
            </w:r>
            <w:proofErr w:type="spellEnd"/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Проскурино</w:t>
            </w:r>
            <w:proofErr w:type="spellEnd"/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Проскуринская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="005D3C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3793" w:rsidTr="00FA37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93" w:rsidRDefault="00FA3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Староалександровский</w:t>
            </w:r>
            <w:proofErr w:type="spellEnd"/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Староалександровка</w:t>
            </w:r>
            <w:proofErr w:type="spellEnd"/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Староалександровская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FA3793" w:rsidTr="00FA37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93" w:rsidRDefault="00FA3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Сухореченский</w:t>
            </w:r>
            <w:proofErr w:type="spellEnd"/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Сухоречка</w:t>
            </w:r>
            <w:proofErr w:type="spellEnd"/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A3793" w:rsidTr="00FA37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Тупиковский</w:t>
            </w:r>
            <w:proofErr w:type="spellEnd"/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Тупиковка</w:t>
            </w:r>
            <w:proofErr w:type="spellEnd"/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A3793" w:rsidTr="00FA37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Шахматовка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муниципального образовательного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793" w:rsidRDefault="00FA3793" w:rsidP="00FA3793">
      <w:pPr>
        <w:tabs>
          <w:tab w:val="left" w:pos="64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C00" w:rsidRDefault="005D3C00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5D3C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3793" w:rsidRDefault="00FA3793" w:rsidP="00FA3793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FA3793" w:rsidRDefault="00FA3793" w:rsidP="00FA3793">
      <w:pPr>
        <w:tabs>
          <w:tab w:val="left" w:pos="6435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постановлению администрации района</w:t>
      </w:r>
    </w:p>
    <w:p w:rsidR="00FA3793" w:rsidRDefault="00FA3793" w:rsidP="00FA37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F0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F01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06.07.2021 № 562-п</w:t>
      </w:r>
    </w:p>
    <w:p w:rsidR="00FA3793" w:rsidRDefault="00FA3793" w:rsidP="00FA379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FA3793" w:rsidRPr="005D3C00" w:rsidRDefault="00FA3793" w:rsidP="005D3C00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помещений, пригодных для проведения агитационных публичных мероприятий в форме собраний, предоставляемых безвозмездно на время, установленное территориальной избирательной комиссией Бузулукского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зарегистрированным кандидатам, их доверенным лицам,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представителям избирательных объединений для встреч с избирателями при проведении</w:t>
      </w:r>
      <w:r w:rsidR="005D3C00">
        <w:t xml:space="preserve"> </w:t>
      </w:r>
      <w:r w:rsidR="005D3C00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   депутатов Государственной думы Федерального собрания Российской Федерации VIII созыва, выборов депутатов               Законодательного Собрания Оренбургской          области седьмого созыва, дополнительных выборов депутатов Совета депутатов муниципального образования </w:t>
      </w:r>
      <w:proofErr w:type="spellStart"/>
      <w:r w:rsidR="005D3C00">
        <w:rPr>
          <w:rFonts w:ascii="Times New Roman" w:eastAsia="Times New Roman" w:hAnsi="Times New Roman"/>
          <w:sz w:val="28"/>
          <w:szCs w:val="28"/>
          <w:lang w:eastAsia="ru-RU"/>
        </w:rPr>
        <w:t>Колтубанский</w:t>
      </w:r>
      <w:proofErr w:type="spellEnd"/>
      <w:proofErr w:type="gramEnd"/>
      <w:r w:rsidR="005D3C0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Бузулукского района Оренбургской области</w:t>
      </w:r>
    </w:p>
    <w:tbl>
      <w:tblPr>
        <w:tblStyle w:val="a4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1"/>
        <w:gridCol w:w="2983"/>
        <w:gridCol w:w="4537"/>
        <w:gridCol w:w="2689"/>
      </w:tblGrid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 w:rsidP="005D3C00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3793" w:rsidRDefault="00FA3793" w:rsidP="005D3C00">
            <w:pPr>
              <w:spacing w:line="0" w:lineRule="atLeast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A3793" w:rsidRDefault="00FA3793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Предоставляемое помещение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Алдаркино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Дубовый Куст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клуба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Верхневязовский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Верхняя Вязовка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лшанка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Вторая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фельдшерско-акушерского пункта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Верхневязовский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Бузулукская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 скорой медицинской помощи»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Елховка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Воронцовка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  <w:p w:rsidR="00FA3793" w:rsidRDefault="00FA379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клуба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Елшанка Первая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Державинский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Державино</w:t>
            </w:r>
            <w:proofErr w:type="spellEnd"/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Екатериновка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заседания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Державинской амбулатории</w:t>
            </w:r>
          </w:p>
          <w:p w:rsidR="00FA3793" w:rsidRDefault="00FA3793">
            <w:pPr>
              <w:spacing w:line="0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 Державинский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 с 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Бузулукская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 скорой медицинской помощи»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 Державинский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Жилинка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клуба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Колтубанка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Каменносарминский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Каменная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Сарма</w:t>
            </w:r>
            <w:proofErr w:type="spellEnd"/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Никифоровка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клуба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Каменносарминский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Красногвардейский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Красногвардеец</w:t>
            </w: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Кировский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клуба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Красногвардейский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ООО «Зерно Оренбуржья-К»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Колтубановский поссовет</w:t>
            </w: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Колтубановский</w:t>
            </w: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Партизанский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Паника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Заповедный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Елшанский</w:t>
            </w:r>
            <w:proofErr w:type="spellEnd"/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Опытный</w:t>
            </w:r>
          </w:p>
          <w:p w:rsidR="00FA3793" w:rsidRDefault="00FA37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поселкового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администрации поссовета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здания сельского клуба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 Партизанского участкового лесничества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 Борового Опытного участкового лесничества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 Широковского участкового лесничества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опорного пункта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ЛОС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Колтубановский поссовет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Колтубановский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ФГУ «Национальный парк Бузулукский бор»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ФГУ «Национальный парк Бузулукский бор»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ФГУ «Национальный парк Бузулукский бор»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с администрацией опорного пункта «Боровая Лесная Опытная станция им.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</w:p>
          <w:p w:rsidR="00FA3793" w:rsidRDefault="00FA379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FA3793" w:rsidRDefault="00FA379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Красная Слободка</w:t>
            </w:r>
          </w:p>
          <w:p w:rsidR="00FA3793" w:rsidRDefault="00FA379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Булгаково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tabs>
                <w:tab w:val="left" w:pos="1545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tabs>
                <w:tab w:val="left" w:pos="1545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tabs>
                <w:tab w:val="left" w:pos="1545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FA3793" w:rsidRDefault="00FA379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клуба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Лисьеполянский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Лисья Поляна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Покровка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tabs>
                <w:tab w:val="left" w:pos="390"/>
                <w:tab w:val="center" w:pos="2161"/>
              </w:tabs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tabs>
                <w:tab w:val="left" w:pos="390"/>
                <w:tab w:val="center" w:pos="2161"/>
              </w:tabs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  <w:p w:rsidR="00FA3793" w:rsidRDefault="00FA3793">
            <w:pPr>
              <w:tabs>
                <w:tab w:val="left" w:pos="1545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tabs>
                <w:tab w:val="left" w:pos="525"/>
                <w:tab w:val="left" w:pos="1545"/>
                <w:tab w:val="center" w:pos="2161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клуба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Лисьеполянский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Могутовский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Могутово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Могутовский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Новоалександровка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Перевозинка</w:t>
            </w:r>
            <w:proofErr w:type="spellEnd"/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Дмитриевка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клуба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клуба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Новоалександровский</w:t>
            </w:r>
            <w:proofErr w:type="spellEnd"/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Новотепловский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Новая Тепловка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Здание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Новотепловский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Палимовка</w:t>
            </w:r>
            <w:proofErr w:type="spellEnd"/>
          </w:p>
          <w:p w:rsidR="00FA3793" w:rsidRDefault="00FA379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Новая Елшанка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сельской библиотеки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Преображенский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Преображенка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филиала Преображенской амбулатории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Преображенский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Бузулукская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 скорой медицинской помощи»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Подколкинский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Подколки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Казанка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сельского клуба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Подколкинский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Пригородный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Искра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Пригородный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Проскуринский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Проскурино</w:t>
            </w:r>
            <w:proofErr w:type="spellEnd"/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Новодубовка</w:t>
            </w:r>
            <w:proofErr w:type="spellEnd"/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фельдшерско – акушерского пункта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Проскуринский</w:t>
            </w:r>
            <w:proofErr w:type="spellEnd"/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Бузулукская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 скорой медицинской помощи»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Староалександровский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Староалександровка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Староалександровский</w:t>
            </w:r>
            <w:proofErr w:type="spellEnd"/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</w:tr>
      <w:tr w:rsidR="00FA3793" w:rsidTr="00FA3793">
        <w:trPr>
          <w:trHeight w:val="17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Сухоречка</w:t>
            </w:r>
            <w:proofErr w:type="spellEnd"/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Сухореченский</w:t>
            </w:r>
            <w:proofErr w:type="spellEnd"/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Твердилово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Троицкий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Троицкое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Троицкий сельсовет</w:t>
            </w:r>
          </w:p>
        </w:tc>
      </w:tr>
      <w:tr w:rsidR="00FA3793" w:rsidTr="00FA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Тупиковка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здания сельского Дома культуры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муниципального образования</w:t>
            </w:r>
          </w:p>
          <w:p w:rsidR="00FA3793" w:rsidRDefault="00FA3793">
            <w:pPr>
              <w:spacing w:line="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</w:p>
        </w:tc>
      </w:tr>
    </w:tbl>
    <w:p w:rsidR="00FA3793" w:rsidRDefault="00FA3793" w:rsidP="00FA3793">
      <w:pPr>
        <w:spacing w:after="0" w:line="0" w:lineRule="atLeast"/>
        <w:ind w:right="-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3793" w:rsidRDefault="00FA3793" w:rsidP="00FA3793">
      <w:pPr>
        <w:jc w:val="center"/>
      </w:pPr>
    </w:p>
    <w:p w:rsidR="00FA3793" w:rsidRDefault="00FA3793" w:rsidP="00FA3793">
      <w:pPr>
        <w:jc w:val="center"/>
      </w:pPr>
    </w:p>
    <w:p w:rsidR="00C124FE" w:rsidRDefault="00C124FE"/>
    <w:sectPr w:rsidR="00C1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FE"/>
    <w:rsid w:val="00354E59"/>
    <w:rsid w:val="005D3C00"/>
    <w:rsid w:val="00974B6C"/>
    <w:rsid w:val="00C124FE"/>
    <w:rsid w:val="00D669FE"/>
    <w:rsid w:val="00F0122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37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A37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37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A37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Е В</dc:creator>
  <cp:keywords/>
  <dc:description/>
  <cp:lastModifiedBy>Антипенко Е В</cp:lastModifiedBy>
  <cp:revision>9</cp:revision>
  <cp:lastPrinted>2021-07-06T03:54:00Z</cp:lastPrinted>
  <dcterms:created xsi:type="dcterms:W3CDTF">2021-07-05T07:47:00Z</dcterms:created>
  <dcterms:modified xsi:type="dcterms:W3CDTF">2021-07-07T10:51:00Z</dcterms:modified>
</cp:coreProperties>
</file>