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B6" w:rsidRPr="00987781" w:rsidRDefault="006627B6" w:rsidP="006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5684D" wp14:editId="186F06BA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B6" w:rsidRPr="00987781" w:rsidRDefault="006627B6" w:rsidP="00662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АДМИНИСТРАЦИЯ  </w:t>
      </w:r>
    </w:p>
    <w:p w:rsidR="006627B6" w:rsidRPr="00987781" w:rsidRDefault="006627B6" w:rsidP="00662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81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МУНИЦИПАЛЬНОГО ОБРАЗОВАНИЯ</w:t>
      </w:r>
    </w:p>
    <w:p w:rsidR="006627B6" w:rsidRPr="00987781" w:rsidRDefault="006627B6" w:rsidP="00662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БУЗУЛУКСКИЙ РАЙОН</w:t>
      </w:r>
    </w:p>
    <w:p w:rsidR="006627B6" w:rsidRDefault="006627B6" w:rsidP="00662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ОРЕНБУРГСКОЙ ОБЛАСТИ</w:t>
      </w:r>
    </w:p>
    <w:p w:rsidR="00A56ECF" w:rsidRPr="00987781" w:rsidRDefault="00A56ECF" w:rsidP="00662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7B6" w:rsidRPr="00987781" w:rsidRDefault="00A56ECF" w:rsidP="00662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ПОСТАНОВЛЕНИЕ</w:t>
      </w:r>
    </w:p>
    <w:p w:rsidR="006627B6" w:rsidRPr="000C2D74" w:rsidRDefault="000C2D74" w:rsidP="000C2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C2D74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06.07.2021  № 563-п</w:t>
      </w:r>
    </w:p>
    <w:p w:rsidR="006627B6" w:rsidRPr="00987781" w:rsidRDefault="006627B6" w:rsidP="00662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9877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8778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8778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</w:t>
      </w:r>
      <w:proofErr w:type="spellEnd"/>
    </w:p>
    <w:p w:rsidR="006627B6" w:rsidRPr="00987781" w:rsidRDefault="006627B6" w:rsidP="006627B6">
      <w:pPr>
        <w:keepNext/>
        <w:spacing w:after="0" w:line="240" w:lineRule="auto"/>
        <w:ind w:right="-108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19"/>
      </w:tblGrid>
      <w:tr w:rsidR="00A56ECF" w:rsidTr="00A56ECF">
        <w:tc>
          <w:tcPr>
            <w:tcW w:w="5495" w:type="dxa"/>
          </w:tcPr>
          <w:p w:rsidR="00A56ECF" w:rsidRDefault="00A56ECF" w:rsidP="00A56ECF">
            <w:pPr>
              <w:keepNext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77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мерах по оказанию  содействия </w:t>
            </w:r>
            <w:r w:rsidRPr="0098778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избирательным      комиссиям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реализации  их полномочий при подготовке и проведении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выборов депутатов Государственной Думы Федерального Собрания Российской Федерации восьмого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созыва, депутатов Законодательного Собрания Оренбургской области седьмого созыва, дополнительных выборов депутатов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Колтубанский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сельсовет Бузулукского района Оренбургской  области четвертого созыва</w:t>
            </w:r>
          </w:p>
        </w:tc>
        <w:tc>
          <w:tcPr>
            <w:tcW w:w="4219" w:type="dxa"/>
          </w:tcPr>
          <w:p w:rsidR="00A56ECF" w:rsidRDefault="00A56ECF" w:rsidP="006627B6">
            <w:pPr>
              <w:keepNext/>
              <w:ind w:right="-108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56ECF" w:rsidRDefault="00A56ECF" w:rsidP="006627B6">
      <w:pPr>
        <w:keepNext/>
        <w:spacing w:after="0" w:line="240" w:lineRule="auto"/>
        <w:ind w:right="-108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Pr="00A56ECF" w:rsidRDefault="00A56ECF" w:rsidP="00A56ECF">
      <w:pPr>
        <w:keepNext/>
        <w:spacing w:after="0" w:line="240" w:lineRule="auto"/>
        <w:ind w:right="-108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56ECF" w:rsidRDefault="006627B6" w:rsidP="00A56EC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7F36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от 12.06.2002 № 67-ФЗ «Об основных гарантиях избирательных прав и права на участие в референдуме граждан Российской Федерации», от</w:t>
      </w:r>
      <w:r w:rsid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22.02.2014</w:t>
      </w:r>
      <w:r w:rsid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№20-ФЗ «О выборах депутатов Государственной Думы Федерального  Собрания Российской Федерации»</w:t>
      </w:r>
      <w:r w:rsidR="00586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Законами Оренбургской области от 16.11.2005г. №2711/469-</w:t>
      </w:r>
      <w:r w:rsidRPr="00A56EC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A56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-ОЗ «О выборах депутатов Законодательного Собрания  Оренбургской области», от 05.11.2009 №3209/719-</w:t>
      </w:r>
      <w:r w:rsidRPr="00A56EC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A56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-ОЗ «О выборах депутатов</w:t>
      </w:r>
      <w:proofErr w:type="gramEnd"/>
      <w:r w:rsidRPr="00A56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представительных органов муниципальных образований в Оренбургской области»</w:t>
      </w:r>
      <w:r w:rsidRPr="00A56EC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56ECF">
        <w:rPr>
          <w:rFonts w:ascii="Times New Roman" w:hAnsi="Times New Roman" w:cs="Times New Roman"/>
          <w:color w:val="000000"/>
          <w:sz w:val="28"/>
          <w:szCs w:val="28"/>
        </w:rPr>
        <w:t>на основании  статьи  24 Устава муниципального образования  Бузулукский район</w:t>
      </w:r>
      <w:r w:rsidR="00A56ECF">
        <w:rPr>
          <w:rFonts w:ascii="Times New Roman" w:hAnsi="Times New Roman" w:cs="Times New Roman"/>
          <w:sz w:val="28"/>
          <w:szCs w:val="28"/>
        </w:rPr>
        <w:t>:</w:t>
      </w:r>
    </w:p>
    <w:p w:rsidR="00A56ECF" w:rsidRDefault="00A56ECF" w:rsidP="00A56EC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6ECF" w:rsidRDefault="00A56ECF" w:rsidP="00A56ECF">
      <w:pPr>
        <w:spacing w:after="0"/>
        <w:ind w:hanging="17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 :</w:t>
      </w:r>
    </w:p>
    <w:p w:rsidR="006627B6" w:rsidRPr="00A56ECF" w:rsidRDefault="006627B6" w:rsidP="00A56E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B6" w:rsidRPr="00A56ECF" w:rsidRDefault="006627B6" w:rsidP="00A56E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 рабочую группу по оказанию содействия территориальной избирательной комиссии Бузулукского района и  участковым избирательным комиссиям в реализации  их полномочий при подготовке и 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выборов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созыва, дополнительных выборов депутатов Совета депутатов муниципального образования </w:t>
      </w:r>
      <w:proofErr w:type="spellStart"/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Колтубанский</w:t>
      </w:r>
      <w:proofErr w:type="spellEnd"/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Оренбургской области четвертого созыва и утвердить его состав согласно</w:t>
      </w:r>
      <w:proofErr w:type="gramEnd"/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№1.</w:t>
      </w:r>
    </w:p>
    <w:p w:rsidR="006627B6" w:rsidRPr="00A56ECF" w:rsidRDefault="006627B6" w:rsidP="00A56ECF">
      <w:pPr>
        <w:keepNext/>
        <w:spacing w:after="0"/>
        <w:ind w:right="-10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план организационно технических мероприятий, связанных с подготовкой  и проведением </w:t>
      </w:r>
      <w:proofErr w:type="gramStart"/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депутатов</w:t>
      </w:r>
    </w:p>
    <w:p w:rsidR="006627B6" w:rsidRPr="00A56ECF" w:rsidRDefault="006627B6" w:rsidP="00A56ECF">
      <w:pPr>
        <w:keepNext/>
        <w:spacing w:after="0"/>
        <w:ind w:right="-1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Оренбургской области седьмого созыва, дополнительных выборов депутатов Совета депутатов муниципального образования </w:t>
      </w:r>
      <w:proofErr w:type="spellStart"/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Колтубанский</w:t>
      </w:r>
      <w:proofErr w:type="spellEnd"/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Оренбургской </w:t>
      </w:r>
    </w:p>
    <w:p w:rsidR="006627B6" w:rsidRDefault="006627B6" w:rsidP="00A56ECF">
      <w:pPr>
        <w:keepNext/>
        <w:spacing w:after="0"/>
        <w:ind w:right="-1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четвертого созыва согласно приложению №2.</w:t>
      </w:r>
    </w:p>
    <w:p w:rsidR="00A56ECF" w:rsidRPr="00A56ECF" w:rsidRDefault="00A56ECF" w:rsidP="007F36C0">
      <w:pPr>
        <w:keepNext/>
        <w:spacing w:after="0"/>
        <w:ind w:right="-10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3.Обеспечить соблюдение санитарно –</w:t>
      </w:r>
      <w:r w:rsidR="00C3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эпидемиологических норм профилактики </w:t>
      </w:r>
      <w:r w:rsidR="00C3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 новой </w:t>
      </w:r>
      <w:proofErr w:type="spellStart"/>
      <w:r w:rsidR="00C35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3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 (</w:t>
      </w:r>
      <w:r w:rsidR="007F36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="00C35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proofErr w:type="spellEnd"/>
      <w:r w:rsidR="00C3579A" w:rsidRPr="00C3579A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C3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36C0" w:rsidRDefault="006627B6" w:rsidP="007F36C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57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7F3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возложить на   заместителя главы администрации района – руководителя</w:t>
      </w:r>
      <w:r w:rsidR="007F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</w:t>
      </w:r>
    </w:p>
    <w:p w:rsidR="006627B6" w:rsidRPr="00A56ECF" w:rsidRDefault="007F36C0" w:rsidP="007F3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6627B6" w:rsidRPr="007F36C0" w:rsidRDefault="006627B6" w:rsidP="007F36C0">
      <w:pPr>
        <w:spacing w:after="0"/>
        <w:ind w:left="284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7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 со дня его подписа</w:t>
      </w:r>
      <w:r w:rsidR="007F3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администрации  Бузулукского</w:t>
      </w:r>
      <w:r w:rsidR="007F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6627B6" w:rsidRPr="00A56ECF" w:rsidRDefault="006627B6" w:rsidP="006627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B6" w:rsidRPr="00A56ECF" w:rsidRDefault="006627B6" w:rsidP="00662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</w:t>
      </w:r>
      <w:proofErr w:type="spellStart"/>
      <w:r w:rsidRPr="00A56E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Н.А.Бантюков</w:t>
      </w:r>
      <w:proofErr w:type="spellEnd"/>
    </w:p>
    <w:p w:rsidR="006627B6" w:rsidRPr="00A56ECF" w:rsidRDefault="006627B6" w:rsidP="00662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0"/>
        <w:tblW w:w="9747" w:type="dxa"/>
        <w:tblLook w:val="04A0" w:firstRow="1" w:lastRow="0" w:firstColumn="1" w:lastColumn="0" w:noHBand="0" w:noVBand="1"/>
      </w:tblPr>
      <w:tblGrid>
        <w:gridCol w:w="9322"/>
        <w:gridCol w:w="425"/>
      </w:tblGrid>
      <w:tr w:rsidR="006627B6" w:rsidRPr="00A56ECF" w:rsidTr="00AC7C18">
        <w:tc>
          <w:tcPr>
            <w:tcW w:w="9747" w:type="dxa"/>
            <w:gridSpan w:val="2"/>
          </w:tcPr>
          <w:p w:rsidR="006627B6" w:rsidRPr="00A56ECF" w:rsidRDefault="006627B6" w:rsidP="00AC7C18">
            <w:pPr>
              <w:spacing w:after="0" w:line="240" w:lineRule="auto"/>
              <w:ind w:left="1418" w:right="-108" w:hanging="1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Разослано: в дело, </w:t>
            </w:r>
            <w:proofErr w:type="spellStart"/>
            <w:r w:rsidRPr="00A5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Елькиной</w:t>
            </w:r>
            <w:proofErr w:type="spellEnd"/>
            <w:r w:rsidRPr="00A5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М.В., </w:t>
            </w:r>
            <w:r w:rsidR="007F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отделам и управлению</w:t>
            </w:r>
            <w:r w:rsidR="0058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района, членам рабочей группы.</w:t>
            </w:r>
          </w:p>
          <w:p w:rsidR="006627B6" w:rsidRPr="00A56ECF" w:rsidRDefault="006627B6" w:rsidP="00AC7C18">
            <w:pPr>
              <w:spacing w:after="0" w:line="240" w:lineRule="auto"/>
              <w:ind w:left="4820" w:right="-108" w:hanging="18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7B6" w:rsidRPr="00A56ECF" w:rsidRDefault="006627B6" w:rsidP="00AC7C18">
            <w:pPr>
              <w:spacing w:after="0" w:line="240" w:lineRule="auto"/>
              <w:ind w:left="5103" w:hanging="2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7B6" w:rsidRPr="00A56ECF" w:rsidRDefault="006627B6" w:rsidP="00AC7C18">
            <w:pPr>
              <w:spacing w:after="0" w:line="240" w:lineRule="auto"/>
              <w:ind w:left="5103" w:hanging="2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7B6" w:rsidRPr="00A56ECF" w:rsidRDefault="006627B6" w:rsidP="00AC7C18">
            <w:pPr>
              <w:spacing w:after="0" w:line="240" w:lineRule="auto"/>
              <w:ind w:left="5103" w:hanging="4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27B6" w:rsidRPr="00A56ECF" w:rsidRDefault="006627B6" w:rsidP="00AC7C18">
            <w:pPr>
              <w:spacing w:after="0" w:line="240" w:lineRule="auto"/>
              <w:ind w:left="5103" w:hanging="2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RPr="00987781" w:rsidTr="00AC7C18">
        <w:trPr>
          <w:gridAfter w:val="1"/>
          <w:wAfter w:w="425" w:type="dxa"/>
        </w:trPr>
        <w:tc>
          <w:tcPr>
            <w:tcW w:w="9322" w:type="dxa"/>
          </w:tcPr>
          <w:p w:rsidR="006627B6" w:rsidRPr="00987781" w:rsidRDefault="006627B6" w:rsidP="00AC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27B6" w:rsidRPr="00987781" w:rsidRDefault="006627B6" w:rsidP="00AC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627B6" w:rsidRPr="00987781" w:rsidTr="00AC7C18">
        <w:trPr>
          <w:gridAfter w:val="1"/>
          <w:wAfter w:w="425" w:type="dxa"/>
        </w:trPr>
        <w:tc>
          <w:tcPr>
            <w:tcW w:w="9322" w:type="dxa"/>
          </w:tcPr>
          <w:p w:rsidR="006627B6" w:rsidRPr="00987781" w:rsidRDefault="006627B6" w:rsidP="00AC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627B6" w:rsidRPr="00987781" w:rsidRDefault="006627B6" w:rsidP="006627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Pr="00987781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7F36C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87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</w:p>
    <w:p w:rsidR="007F36C0" w:rsidRDefault="007F36C0" w:rsidP="007F36C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6C0" w:rsidRDefault="007F36C0" w:rsidP="007F36C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36C0" w:rsidRPr="00987781" w:rsidRDefault="007F36C0" w:rsidP="007F36C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Pr="00987781" w:rsidRDefault="006627B6" w:rsidP="007F36C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Pr="00987781" w:rsidRDefault="006627B6" w:rsidP="006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6627B6" w:rsidRDefault="006627B6" w:rsidP="006627B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F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627B6" w:rsidRDefault="007F36C0" w:rsidP="006627B6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постановлению</w:t>
      </w:r>
      <w:r w:rsidR="006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</w:p>
    <w:p w:rsidR="006627B6" w:rsidRDefault="007F36C0" w:rsidP="007F36C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0C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06.07.2021 № 563-п</w:t>
      </w:r>
    </w:p>
    <w:p w:rsidR="006627B6" w:rsidRDefault="006627B6" w:rsidP="006627B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B6" w:rsidRPr="00F71724" w:rsidRDefault="006627B6" w:rsidP="006627B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6627B6" w:rsidRDefault="006627B6" w:rsidP="006627B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содействия территориальной избирательной комиссии Бузулукского района и  участковым избирательным комиссиям в реализации  их полномочий при подготовке и проведении выборов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созыва, дополнительных выборов депутатов Совета депутатов муниципального образования </w:t>
      </w:r>
      <w:proofErr w:type="spellStart"/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Колтубанский</w:t>
      </w:r>
      <w:proofErr w:type="spellEnd"/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 Оренбургской области четвертого созыва</w:t>
      </w:r>
      <w:proofErr w:type="gramEnd"/>
    </w:p>
    <w:p w:rsidR="006627B6" w:rsidRDefault="006627B6" w:rsidP="006627B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19"/>
      </w:tblGrid>
      <w:tr w:rsidR="006627B6" w:rsidTr="00AC7C18">
        <w:trPr>
          <w:trHeight w:val="990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-руководитель рабочей группы, глава муниципального образования Бузулукский район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180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руководителя рабочей группы, первый заместитель главы  </w:t>
            </w:r>
            <w:r w:rsidR="007F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58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7F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оперативному управлению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157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руководителя рабочей группы, заместитель главы администрации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аппарата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165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Пастухова Елена Валерьевна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секретарь рабочей группы,  главный специалист, исполнительный секретарь Совета депутатов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418"/>
        </w:trPr>
        <w:tc>
          <w:tcPr>
            <w:tcW w:w="9430" w:type="dxa"/>
            <w:gridSpan w:val="2"/>
          </w:tcPr>
          <w:p w:rsidR="006627B6" w:rsidRDefault="006627B6" w:rsidP="00AC7C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6627B6" w:rsidTr="00AC7C18">
        <w:trPr>
          <w:trHeight w:val="180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Расихович</w:t>
            </w:r>
            <w:proofErr w:type="spellEnd"/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помощник главы администрации района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142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Сапаровна</w:t>
            </w:r>
            <w:proofErr w:type="spellEnd"/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района по социальным вопросам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165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главы администрации района по экономическим вопросам</w:t>
            </w:r>
          </w:p>
        </w:tc>
      </w:tr>
      <w:tr w:rsidR="006627B6" w:rsidTr="00AC7C18">
        <w:trPr>
          <w:trHeight w:val="1320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Яковлев Сергей Игоревич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 территориальной избирательной комиссии Бузулукского района (по согласованию)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1380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Наталья Александровна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редактор газеты «Российская Провинция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согласованию)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215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</w:t>
            </w:r>
            <w:r w:rsidRPr="001A601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по городу Бузулуку, </w:t>
            </w:r>
            <w:proofErr w:type="spellStart"/>
            <w:r w:rsidRPr="001A601E">
              <w:rPr>
                <w:rFonts w:ascii="Times New Roman" w:hAnsi="Times New Roman" w:cs="Times New Roman"/>
                <w:sz w:val="28"/>
                <w:szCs w:val="28"/>
              </w:rPr>
              <w:t>Бузулукскому</w:t>
            </w:r>
            <w:proofErr w:type="spellEnd"/>
            <w:r w:rsidRPr="001A60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01E">
              <w:rPr>
                <w:rFonts w:ascii="Times New Roman" w:hAnsi="Times New Roman" w:cs="Times New Roman"/>
                <w:sz w:val="28"/>
                <w:szCs w:val="28"/>
              </w:rPr>
              <w:t>Грачевскому</w:t>
            </w:r>
            <w:proofErr w:type="spellEnd"/>
            <w:r w:rsidRPr="001A601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A601E">
              <w:rPr>
                <w:rFonts w:ascii="Times New Roman" w:hAnsi="Times New Roman" w:cs="Times New Roman"/>
                <w:sz w:val="28"/>
                <w:szCs w:val="28"/>
              </w:rPr>
              <w:t>Курманаевскому</w:t>
            </w:r>
            <w:proofErr w:type="spellEnd"/>
            <w:r w:rsidRPr="001A601E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управления надзорной деятельности и профилактической работы Главного управления МЧС России по Оренбургской области (по согласованию)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1407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Юрий Александрович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Западного производственного отделения (ЗПО) филиала ПАО «МРСК Волги» -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Оренбургэнерго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6627B6" w:rsidTr="00AC7C18">
        <w:trPr>
          <w:trHeight w:val="615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Гуськов Александр Владимирович</w:t>
            </w:r>
          </w:p>
        </w:tc>
        <w:tc>
          <w:tcPr>
            <w:tcW w:w="4719" w:type="dxa"/>
          </w:tcPr>
          <w:p w:rsidR="006627B6" w:rsidRDefault="006627B6" w:rsidP="00AC7C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МЦТЭТ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узулук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по согласованию)</w:t>
            </w:r>
          </w:p>
          <w:p w:rsidR="006627B6" w:rsidRDefault="006627B6" w:rsidP="00AC7C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1305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Касекеев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Садуахасович</w:t>
            </w:r>
            <w:proofErr w:type="spellEnd"/>
          </w:p>
        </w:tc>
        <w:tc>
          <w:tcPr>
            <w:tcW w:w="4719" w:type="dxa"/>
          </w:tcPr>
          <w:p w:rsidR="006627B6" w:rsidRDefault="006627B6" w:rsidP="00AC7C18">
            <w:pPr>
              <w:tabs>
                <w:tab w:val="left" w:pos="2260"/>
              </w:tabs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743D">
              <w:rPr>
                <w:rFonts w:ascii="Times New Roman" w:eastAsia="SimSun" w:hAnsi="Times New Roman" w:cs="Times New Roman"/>
                <w:sz w:val="36"/>
                <w:szCs w:val="36"/>
                <w:lang w:eastAsia="zh-CN"/>
              </w:rPr>
              <w:t xml:space="preserve"> </w:t>
            </w:r>
            <w:r w:rsidRPr="008D743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заместитель  начальника  полиции (по охране общественного порядка) МО МВД РФ  «Бузулукский»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  <w:p w:rsidR="006627B6" w:rsidRDefault="006627B6" w:rsidP="00AC7C18">
            <w:pPr>
              <w:tabs>
                <w:tab w:val="left" w:pos="22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615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Александр Анатольевич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ГО</w:t>
            </w:r>
            <w:r w:rsidR="007F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F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администрации района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675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Ченцова Людмила Геннадьевна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кадрово-правового отдела администрации района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690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Антипенко Елена Валерьевна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организационного отдела администрации района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645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Викторович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администрации района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555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Назарова Анна Иванова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культуры  администрации района</w:t>
            </w:r>
          </w:p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7B6" w:rsidTr="00AC7C18">
        <w:trPr>
          <w:trHeight w:val="690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Ярыгина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Анасовна</w:t>
            </w:r>
            <w:proofErr w:type="spellEnd"/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финансового отдела администрации района</w:t>
            </w:r>
          </w:p>
        </w:tc>
      </w:tr>
      <w:tr w:rsidR="006627B6" w:rsidTr="00AC7C18">
        <w:trPr>
          <w:trHeight w:val="261"/>
        </w:trPr>
        <w:tc>
          <w:tcPr>
            <w:tcW w:w="4711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4719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специалист по связям с общественностью администрации района</w:t>
            </w:r>
          </w:p>
        </w:tc>
      </w:tr>
    </w:tbl>
    <w:p w:rsidR="006627B6" w:rsidRPr="00F71724" w:rsidRDefault="006627B6" w:rsidP="006627B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B6" w:rsidRPr="00987781" w:rsidRDefault="006627B6" w:rsidP="006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Pr="00987781" w:rsidRDefault="006627B6" w:rsidP="006627B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20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27B6" w:rsidRPr="00987781" w:rsidTr="00AC7C18">
        <w:tc>
          <w:tcPr>
            <w:tcW w:w="9322" w:type="dxa"/>
          </w:tcPr>
          <w:p w:rsidR="006627B6" w:rsidRPr="00987781" w:rsidRDefault="006627B6" w:rsidP="00AC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27B6" w:rsidRDefault="006627B6" w:rsidP="00AC7C1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6627B6" w:rsidRDefault="006627B6" w:rsidP="00AC7C1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7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к 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  <w:p w:rsidR="006627B6" w:rsidRPr="00987781" w:rsidRDefault="006627B6" w:rsidP="00AC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0C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от 06.07.2021 № 563-п</w:t>
            </w:r>
            <w:bookmarkStart w:id="0" w:name="_GoBack"/>
            <w:bookmarkEnd w:id="0"/>
          </w:p>
        </w:tc>
      </w:tr>
      <w:tr w:rsidR="006627B6" w:rsidRPr="00987781" w:rsidTr="00AC7C18">
        <w:tc>
          <w:tcPr>
            <w:tcW w:w="9322" w:type="dxa"/>
          </w:tcPr>
          <w:p w:rsidR="006627B6" w:rsidRPr="00987781" w:rsidRDefault="006627B6" w:rsidP="00AC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627B6" w:rsidRPr="00987781" w:rsidRDefault="006627B6" w:rsidP="006627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B6" w:rsidRDefault="006627B6" w:rsidP="006627B6">
      <w:pPr>
        <w:keepNext/>
        <w:spacing w:after="0" w:line="240" w:lineRule="auto"/>
        <w:ind w:right="-10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организационно технических мероприятий,</w:t>
      </w:r>
    </w:p>
    <w:p w:rsidR="006627B6" w:rsidRDefault="006627B6" w:rsidP="006627B6">
      <w:pPr>
        <w:keepNext/>
        <w:spacing w:after="0" w:line="240" w:lineRule="auto"/>
        <w:ind w:right="-10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связанных с подготовкой  и проведением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депутатов</w:t>
      </w:r>
      <w:r w:rsidRPr="00C80D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Думы Федерального Собрания Российской Федерации восьмого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созыва, депутатов Законодательного Собрания Оренбургской области седьмого созыва, дополнительных выборов депутатов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Колтубанский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Бузулукского района Оренбургской области четвертого созыва</w:t>
      </w:r>
    </w:p>
    <w:p w:rsidR="006627B6" w:rsidRPr="001A601E" w:rsidRDefault="006627B6" w:rsidP="006627B6">
      <w:pPr>
        <w:keepNext/>
        <w:spacing w:after="0" w:line="240" w:lineRule="auto"/>
        <w:ind w:right="-108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256"/>
        <w:gridCol w:w="2394"/>
        <w:gridCol w:w="2416"/>
      </w:tblGrid>
      <w:tr w:rsidR="006627B6" w:rsidTr="00AC7C18">
        <w:trPr>
          <w:trHeight w:val="840"/>
        </w:trPr>
        <w:tc>
          <w:tcPr>
            <w:tcW w:w="540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6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4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16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627B6" w:rsidTr="00AC7C18">
        <w:trPr>
          <w:trHeight w:val="207"/>
        </w:trPr>
        <w:tc>
          <w:tcPr>
            <w:tcW w:w="540" w:type="dxa"/>
          </w:tcPr>
          <w:p w:rsidR="006627B6" w:rsidRDefault="006627B6" w:rsidP="00AC7C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заседание рабочей группы по оказанию содействия территориальной избирательной комиссии Бузулукского района и  участковым избирательным комиссиям в реализации  их полномочий при подготовке и проведении выборов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созыва, дополнительных выборов депутатов Совета депутатов муниципального образования </w:t>
            </w:r>
            <w:proofErr w:type="spellStart"/>
            <w:r w:rsidRPr="008A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Колтубанский</w:t>
            </w:r>
            <w:proofErr w:type="spellEnd"/>
            <w:r w:rsidRPr="008A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Бузулукского района Оренбургской области четвертого созыва</w:t>
            </w:r>
            <w:proofErr w:type="gramEnd"/>
          </w:p>
        </w:tc>
        <w:tc>
          <w:tcPr>
            <w:tcW w:w="2394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август, сентябрь 2021</w:t>
            </w:r>
          </w:p>
        </w:tc>
        <w:tc>
          <w:tcPr>
            <w:tcW w:w="2416" w:type="dxa"/>
          </w:tcPr>
          <w:p w:rsidR="006627B6" w:rsidRDefault="006627B6" w:rsidP="007F3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М.В.-заместит</w:t>
            </w:r>
            <w:r w:rsidR="007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главы администрации  </w:t>
            </w:r>
            <w:proofErr w:type="gramStart"/>
            <w:r w:rsidR="007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</w:t>
            </w:r>
          </w:p>
        </w:tc>
      </w:tr>
      <w:tr w:rsidR="006627B6" w:rsidTr="00AC7C18">
        <w:trPr>
          <w:trHeight w:val="240"/>
        </w:trPr>
        <w:tc>
          <w:tcPr>
            <w:tcW w:w="540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 с главами  сельских советов</w:t>
            </w:r>
          </w:p>
        </w:tc>
        <w:tc>
          <w:tcPr>
            <w:tcW w:w="2394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241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М.В.-заместитель главы администраци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руководитель аппарата</w:t>
            </w:r>
          </w:p>
        </w:tc>
      </w:tr>
      <w:tr w:rsidR="006627B6" w:rsidTr="00AC7C18">
        <w:trPr>
          <w:trHeight w:val="255"/>
        </w:trPr>
        <w:tc>
          <w:tcPr>
            <w:tcW w:w="540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 списков избирательных участков с указанием их границ и номеров, мест нахождения участковых избирательных комиссий, помещений для голосования и номеров  телефонов  избирательных комиссий</w:t>
            </w:r>
          </w:p>
        </w:tc>
        <w:tc>
          <w:tcPr>
            <w:tcW w:w="2394" w:type="dxa"/>
          </w:tcPr>
          <w:p w:rsidR="006627B6" w:rsidRDefault="006627B6" w:rsidP="00AC7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9 августа 2021</w:t>
            </w:r>
          </w:p>
        </w:tc>
        <w:tc>
          <w:tcPr>
            <w:tcW w:w="241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Е.В.- начальник организационного отдела администрации района</w:t>
            </w:r>
          </w:p>
        </w:tc>
      </w:tr>
      <w:tr w:rsidR="006627B6" w:rsidTr="00AC7C18">
        <w:trPr>
          <w:trHeight w:val="225"/>
        </w:trPr>
        <w:tc>
          <w:tcPr>
            <w:tcW w:w="540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подготовке  проведения выборов </w:t>
            </w:r>
          </w:p>
        </w:tc>
        <w:tc>
          <w:tcPr>
            <w:tcW w:w="2394" w:type="dxa"/>
          </w:tcPr>
          <w:p w:rsidR="006627B6" w:rsidRDefault="006627B6" w:rsidP="00AC7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подготовки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голосования</w:t>
            </w:r>
          </w:p>
        </w:tc>
        <w:tc>
          <w:tcPr>
            <w:tcW w:w="241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О.А.- 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связям с общественностью администрации района</w:t>
            </w:r>
          </w:p>
        </w:tc>
      </w:tr>
      <w:tr w:rsidR="006627B6" w:rsidTr="00AC7C18">
        <w:trPr>
          <w:trHeight w:val="210"/>
        </w:trPr>
        <w:tc>
          <w:tcPr>
            <w:tcW w:w="540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5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участковым избирательным комиссиям на безвозмездной основе  необходимых помещений для голосования  и помещений для  хранения документации, транспортных средств,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язи, оборудование  помещений  в день голосования электроснабжением,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помещений  резервным автономным энергоснабжением</w:t>
            </w:r>
          </w:p>
        </w:tc>
        <w:tc>
          <w:tcPr>
            <w:tcW w:w="2394" w:type="dxa"/>
          </w:tcPr>
          <w:p w:rsidR="006627B6" w:rsidRDefault="006627B6" w:rsidP="00AC7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подготовки и проведения выборов</w:t>
            </w:r>
          </w:p>
        </w:tc>
        <w:tc>
          <w:tcPr>
            <w:tcW w:w="241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 муниципального образования Бузулукский район</w:t>
            </w:r>
          </w:p>
          <w:p w:rsidR="007F36C0" w:rsidRDefault="007F36C0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627B6" w:rsidTr="00AC7C18">
        <w:trPr>
          <w:trHeight w:val="129"/>
        </w:trPr>
        <w:tc>
          <w:tcPr>
            <w:tcW w:w="540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соблюдений требований пожарной безопасности и антитеррористической защищенности</w:t>
            </w:r>
          </w:p>
        </w:tc>
        <w:tc>
          <w:tcPr>
            <w:tcW w:w="2394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2021г.</w:t>
            </w:r>
          </w:p>
        </w:tc>
        <w:tc>
          <w:tcPr>
            <w:tcW w:w="241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 муниципального образования Бузулукский район</w:t>
            </w:r>
          </w:p>
          <w:p w:rsidR="007F36C0" w:rsidRDefault="007F36C0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627B6" w:rsidTr="00AC7C18">
        <w:trPr>
          <w:trHeight w:val="210"/>
        </w:trPr>
        <w:tc>
          <w:tcPr>
            <w:tcW w:w="540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специальных мест для размещения  печатных агитационных материалов на территории каждого избирательного участка</w:t>
            </w:r>
          </w:p>
        </w:tc>
        <w:tc>
          <w:tcPr>
            <w:tcW w:w="2394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19 августа 2021 г.</w:t>
            </w:r>
          </w:p>
        </w:tc>
        <w:tc>
          <w:tcPr>
            <w:tcW w:w="241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 муниципального образования Бузулукский район</w:t>
            </w:r>
            <w:r w:rsidR="007F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627B6" w:rsidTr="00AC7C18">
        <w:trPr>
          <w:trHeight w:val="363"/>
        </w:trPr>
        <w:tc>
          <w:tcPr>
            <w:tcW w:w="540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резервных помещений для голосования при проведении выборов депутатов в случаях необходимости приостановления процедуры голосования и эвакуации  избирательного участка</w:t>
            </w:r>
          </w:p>
        </w:tc>
        <w:tc>
          <w:tcPr>
            <w:tcW w:w="2394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 сентября 2021г.</w:t>
            </w:r>
          </w:p>
        </w:tc>
        <w:tc>
          <w:tcPr>
            <w:tcW w:w="241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 муниципального образования Бузулукский район</w:t>
            </w:r>
          </w:p>
          <w:p w:rsidR="007F36C0" w:rsidRDefault="007F36C0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627B6" w:rsidTr="00AC7C18">
        <w:trPr>
          <w:trHeight w:val="195"/>
        </w:trPr>
        <w:tc>
          <w:tcPr>
            <w:tcW w:w="540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членов избирательной комиссии, а так же иных участников избирательного процесса средствами индивидуальной защиты.</w:t>
            </w:r>
          </w:p>
        </w:tc>
        <w:tc>
          <w:tcPr>
            <w:tcW w:w="2394" w:type="dxa"/>
          </w:tcPr>
          <w:p w:rsidR="006627B6" w:rsidRDefault="006627B6" w:rsidP="00AC7C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2021г.</w:t>
            </w:r>
          </w:p>
        </w:tc>
        <w:tc>
          <w:tcPr>
            <w:tcW w:w="2416" w:type="dxa"/>
          </w:tcPr>
          <w:p w:rsidR="006627B6" w:rsidRDefault="006627B6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района, администрации сельских поселений Бузулукского района</w:t>
            </w:r>
          </w:p>
          <w:p w:rsidR="007F36C0" w:rsidRDefault="007F36C0" w:rsidP="00AC7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6627B6" w:rsidRPr="00987781" w:rsidRDefault="006627B6" w:rsidP="006627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B6" w:rsidRPr="00987781" w:rsidRDefault="006627B6" w:rsidP="006627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B6" w:rsidRPr="00987781" w:rsidRDefault="006627B6" w:rsidP="006627B6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B6" w:rsidRPr="00987781" w:rsidRDefault="006627B6" w:rsidP="006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B6" w:rsidRPr="00987781" w:rsidRDefault="006627B6" w:rsidP="006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B6" w:rsidRDefault="006627B6" w:rsidP="006627B6"/>
    <w:p w:rsidR="005B1E70" w:rsidRDefault="005B1E70"/>
    <w:sectPr w:rsidR="005B1E70" w:rsidSect="005C78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3"/>
    <w:rsid w:val="000C2D74"/>
    <w:rsid w:val="005851DC"/>
    <w:rsid w:val="00586299"/>
    <w:rsid w:val="005B1E70"/>
    <w:rsid w:val="006627B6"/>
    <w:rsid w:val="007F36C0"/>
    <w:rsid w:val="00A56ECF"/>
    <w:rsid w:val="00C3579A"/>
    <w:rsid w:val="00E0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 В</dc:creator>
  <cp:keywords/>
  <dc:description/>
  <cp:lastModifiedBy>Антипенко Е В</cp:lastModifiedBy>
  <cp:revision>8</cp:revision>
  <cp:lastPrinted>2021-07-06T04:59:00Z</cp:lastPrinted>
  <dcterms:created xsi:type="dcterms:W3CDTF">2021-07-06T04:04:00Z</dcterms:created>
  <dcterms:modified xsi:type="dcterms:W3CDTF">2021-07-07T10:49:00Z</dcterms:modified>
</cp:coreProperties>
</file>